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238F" w14:textId="4BF4F225" w:rsidR="00B24211" w:rsidRPr="002C26E1" w:rsidRDefault="00FC0503" w:rsidP="00B82418">
      <w:pPr>
        <w:jc w:val="both"/>
        <w:rPr>
          <w:rFonts w:ascii="Century Gothic" w:hAnsi="Century Gothic"/>
          <w:b/>
          <w:bCs/>
          <w:sz w:val="28"/>
          <w:szCs w:val="28"/>
        </w:rPr>
      </w:pPr>
      <w:bookmarkStart w:id="0" w:name="_Hlk214619678"/>
      <w:r w:rsidRPr="002C26E1">
        <w:rPr>
          <w:rFonts w:ascii="Century Gothic" w:hAnsi="Century Gothic"/>
          <w:b/>
          <w:bCs/>
          <w:sz w:val="28"/>
          <w:szCs w:val="28"/>
        </w:rPr>
        <w:t>Christmas comes early for Swartland families</w:t>
      </w:r>
      <w:r w:rsidR="002C26E1">
        <w:rPr>
          <w:rFonts w:ascii="Century Gothic" w:hAnsi="Century Gothic"/>
          <w:b/>
          <w:bCs/>
          <w:sz w:val="28"/>
          <w:szCs w:val="28"/>
        </w:rPr>
        <w:t xml:space="preserve"> with new housing opportunities</w:t>
      </w:r>
    </w:p>
    <w:p w14:paraId="18D51D32" w14:textId="163FA1D9" w:rsidR="001264E3" w:rsidRPr="001264E3" w:rsidRDefault="001264E3" w:rsidP="001264E3">
      <w:pPr>
        <w:jc w:val="both"/>
        <w:rPr>
          <w:rFonts w:ascii="Century Gothic" w:hAnsi="Century Gothic"/>
        </w:rPr>
      </w:pPr>
      <w:r w:rsidRPr="001264E3">
        <w:rPr>
          <w:rFonts w:ascii="Century Gothic" w:hAnsi="Century Gothic"/>
        </w:rPr>
        <w:t xml:space="preserve">In the weeks leading up to Christmas, Swartland Municipality is handing over houses to </w:t>
      </w:r>
      <w:r>
        <w:rPr>
          <w:rFonts w:ascii="Century Gothic" w:hAnsi="Century Gothic"/>
        </w:rPr>
        <w:t xml:space="preserve">the </w:t>
      </w:r>
      <w:r w:rsidRPr="001264E3">
        <w:rPr>
          <w:rFonts w:ascii="Century Gothic" w:hAnsi="Century Gothic"/>
        </w:rPr>
        <w:t xml:space="preserve">beneficiaries of housing projects across the Swartland. </w:t>
      </w:r>
      <w:bookmarkStart w:id="1" w:name="_Hlk215568924"/>
      <w:r w:rsidRPr="001264E3">
        <w:rPr>
          <w:rFonts w:ascii="Century Gothic" w:hAnsi="Century Gothic"/>
        </w:rPr>
        <w:t>This early Christmas gift to 145 beneficiaries will help restore dignity and hope to residents who have struggled for many years to gain access to safe shelter.</w:t>
      </w:r>
    </w:p>
    <w:bookmarkEnd w:id="1"/>
    <w:p w14:paraId="41664C59" w14:textId="77777777" w:rsidR="001264E3" w:rsidRDefault="001264E3" w:rsidP="001264E3">
      <w:pPr>
        <w:jc w:val="both"/>
        <w:rPr>
          <w:rFonts w:ascii="Century Gothic" w:hAnsi="Century Gothic"/>
        </w:rPr>
      </w:pPr>
      <w:r w:rsidRPr="001264E3">
        <w:rPr>
          <w:rFonts w:ascii="Century Gothic" w:hAnsi="Century Gothic"/>
        </w:rPr>
        <w:t xml:space="preserve">Swartland Municipality is currently involved in three housing projects, each at a different stage of development. </w:t>
      </w:r>
    </w:p>
    <w:p w14:paraId="6DFEA363" w14:textId="3140F334" w:rsidR="001264E3" w:rsidRPr="001264E3" w:rsidRDefault="001264E3" w:rsidP="001264E3">
      <w:pPr>
        <w:jc w:val="both"/>
        <w:rPr>
          <w:rFonts w:ascii="Century Gothic" w:hAnsi="Century Gothic"/>
        </w:rPr>
      </w:pPr>
      <w:r w:rsidRPr="001264E3">
        <w:rPr>
          <w:rFonts w:ascii="Century Gothic" w:hAnsi="Century Gothic"/>
        </w:rPr>
        <w:t xml:space="preserve">The largest of these is the </w:t>
      </w:r>
      <w:r w:rsidRPr="001264E3">
        <w:rPr>
          <w:rFonts w:ascii="Century Gothic" w:hAnsi="Century Gothic"/>
          <w:b/>
          <w:bCs/>
        </w:rPr>
        <w:t>De Hoop Housing Project</w:t>
      </w:r>
      <w:r w:rsidRPr="001264E3">
        <w:rPr>
          <w:rFonts w:ascii="Century Gothic" w:hAnsi="Century Gothic"/>
        </w:rPr>
        <w:t>, which is now in its second phase. During the first phase, 395 houses with title deeds were handed over to residents. The second phase will deliver a further 166 houses, with a budget of R31 500 000. During November and December 2025, fifty beneficiaries</w:t>
      </w:r>
      <w:r>
        <w:rPr>
          <w:rFonts w:ascii="Century Gothic" w:hAnsi="Century Gothic"/>
        </w:rPr>
        <w:t xml:space="preserve"> from this project</w:t>
      </w:r>
      <w:r w:rsidRPr="001264E3">
        <w:rPr>
          <w:rFonts w:ascii="Century Gothic" w:hAnsi="Century Gothic"/>
        </w:rPr>
        <w:t xml:space="preserve"> will receive </w:t>
      </w:r>
      <w:r>
        <w:rPr>
          <w:rFonts w:ascii="Century Gothic" w:hAnsi="Century Gothic"/>
        </w:rPr>
        <w:t>the</w:t>
      </w:r>
      <w:r w:rsidRPr="001264E3">
        <w:rPr>
          <w:rFonts w:ascii="Century Gothic" w:hAnsi="Century Gothic"/>
        </w:rPr>
        <w:t xml:space="preserve"> keys to their new homes</w:t>
      </w:r>
      <w:r>
        <w:rPr>
          <w:rFonts w:ascii="Century Gothic" w:hAnsi="Century Gothic"/>
        </w:rPr>
        <w:t xml:space="preserve"> and the title deeds will follow in the next few weeks</w:t>
      </w:r>
      <w:r w:rsidRPr="001264E3">
        <w:rPr>
          <w:rFonts w:ascii="Century Gothic" w:hAnsi="Century Gothic"/>
        </w:rPr>
        <w:t>.</w:t>
      </w:r>
    </w:p>
    <w:p w14:paraId="0DB7A244" w14:textId="55680877" w:rsidR="001264E3" w:rsidRPr="001264E3" w:rsidRDefault="001264E3" w:rsidP="001264E3">
      <w:pPr>
        <w:jc w:val="both"/>
        <w:rPr>
          <w:rFonts w:ascii="Century Gothic" w:hAnsi="Century Gothic"/>
        </w:rPr>
      </w:pPr>
      <w:r w:rsidRPr="001264E3">
        <w:rPr>
          <w:rFonts w:ascii="Century Gothic" w:hAnsi="Century Gothic"/>
        </w:rPr>
        <w:t xml:space="preserve">The </w:t>
      </w:r>
      <w:r w:rsidRPr="0096273B">
        <w:rPr>
          <w:rFonts w:ascii="Century Gothic" w:hAnsi="Century Gothic"/>
          <w:b/>
          <w:bCs/>
        </w:rPr>
        <w:t>Darling Project</w:t>
      </w:r>
      <w:r w:rsidRPr="001264E3">
        <w:rPr>
          <w:rFonts w:ascii="Century Gothic" w:hAnsi="Century Gothic"/>
        </w:rPr>
        <w:t xml:space="preserve"> Phase 1 will consist of 139 units once completed and will be delivered at a cost of R27 109 000. Construction began in 2024 with the installation of civil engineering services, followed by top-structure construction during the 2025/26 financial year. By the end of November and December 2025, Swartland Municipality will have handed over 32 units to proud new homeowners in Darling.</w:t>
      </w:r>
    </w:p>
    <w:p w14:paraId="0F15D01A" w14:textId="0472C026" w:rsidR="001264E3" w:rsidRPr="001264E3" w:rsidRDefault="001264E3" w:rsidP="001264E3">
      <w:pPr>
        <w:jc w:val="both"/>
        <w:rPr>
          <w:rFonts w:ascii="Century Gothic" w:hAnsi="Century Gothic"/>
        </w:rPr>
      </w:pPr>
      <w:r w:rsidRPr="0096273B">
        <w:rPr>
          <w:rFonts w:ascii="Century Gothic" w:hAnsi="Century Gothic"/>
          <w:b/>
          <w:bCs/>
        </w:rPr>
        <w:t>The Moorreesburg Project</w:t>
      </w:r>
      <w:r w:rsidR="0096273B">
        <w:rPr>
          <w:rFonts w:ascii="Century Gothic" w:hAnsi="Century Gothic"/>
          <w:b/>
          <w:bCs/>
        </w:rPr>
        <w:t>,</w:t>
      </w:r>
      <w:r w:rsidRPr="001264E3">
        <w:rPr>
          <w:rFonts w:ascii="Century Gothic" w:hAnsi="Century Gothic"/>
        </w:rPr>
        <w:t xml:space="preserve"> </w:t>
      </w:r>
      <w:r w:rsidR="0096273B" w:rsidRPr="001264E3">
        <w:rPr>
          <w:rFonts w:ascii="Century Gothic" w:hAnsi="Century Gothic"/>
        </w:rPr>
        <w:t>Phase 1</w:t>
      </w:r>
      <w:r w:rsidR="0096273B">
        <w:rPr>
          <w:rFonts w:ascii="Century Gothic" w:hAnsi="Century Gothic"/>
        </w:rPr>
        <w:t>,</w:t>
      </w:r>
      <w:r w:rsidR="0096273B" w:rsidRPr="001264E3">
        <w:rPr>
          <w:rFonts w:ascii="Century Gothic" w:hAnsi="Century Gothic"/>
        </w:rPr>
        <w:t xml:space="preserve"> </w:t>
      </w:r>
      <w:r w:rsidRPr="001264E3">
        <w:rPr>
          <w:rFonts w:ascii="Century Gothic" w:hAnsi="Century Gothic"/>
        </w:rPr>
        <w:t>also began in 2024 and, by December 2025, 63 beneficiaries will be able to move into their new houses. Once completed, this project will deliver a total of 280 units at an estimated cost of R77 000 000.</w:t>
      </w:r>
    </w:p>
    <w:p w14:paraId="52DD209A" w14:textId="77777777" w:rsidR="001264E3" w:rsidRPr="001264E3" w:rsidRDefault="001264E3" w:rsidP="001264E3">
      <w:pPr>
        <w:jc w:val="both"/>
        <w:rPr>
          <w:rFonts w:ascii="Century Gothic" w:hAnsi="Century Gothic"/>
        </w:rPr>
      </w:pPr>
      <w:r w:rsidRPr="001264E3">
        <w:rPr>
          <w:rFonts w:ascii="Century Gothic" w:hAnsi="Century Gothic"/>
        </w:rPr>
        <w:t>During the first handover ceremonies, Executive Mayor Alderman Harold Cleophas had one clear message:</w:t>
      </w:r>
    </w:p>
    <w:p w14:paraId="0838A5C4" w14:textId="77777777" w:rsidR="001264E3" w:rsidRPr="001264E3" w:rsidRDefault="001264E3" w:rsidP="001264E3">
      <w:pPr>
        <w:jc w:val="both"/>
        <w:rPr>
          <w:rFonts w:ascii="Century Gothic" w:hAnsi="Century Gothic"/>
        </w:rPr>
      </w:pPr>
      <w:r w:rsidRPr="001264E3">
        <w:rPr>
          <w:rFonts w:ascii="Century Gothic" w:hAnsi="Century Gothic"/>
        </w:rPr>
        <w:t>“This is your house. Take care of it to the best of your ability. There will not be another opportunity.”</w:t>
      </w:r>
    </w:p>
    <w:p w14:paraId="18E4A1B5" w14:textId="5BE72F9E" w:rsidR="001264E3" w:rsidRPr="001264E3" w:rsidRDefault="001264E3" w:rsidP="001264E3">
      <w:pPr>
        <w:jc w:val="both"/>
        <w:rPr>
          <w:rFonts w:ascii="Century Gothic" w:hAnsi="Century Gothic"/>
        </w:rPr>
      </w:pPr>
      <w:r w:rsidRPr="001264E3">
        <w:rPr>
          <w:rFonts w:ascii="Century Gothic" w:hAnsi="Century Gothic"/>
        </w:rPr>
        <w:t>Mayor Cleophas emphasised that every beneficiary must understand how fortunate they are to receive a house, and that homeownership comes with responsibilities.</w:t>
      </w:r>
    </w:p>
    <w:p w14:paraId="5639333E" w14:textId="39F0BF2D" w:rsidR="001264E3" w:rsidRPr="001264E3" w:rsidRDefault="001264E3" w:rsidP="001264E3">
      <w:pPr>
        <w:jc w:val="both"/>
        <w:rPr>
          <w:rFonts w:ascii="Century Gothic" w:hAnsi="Century Gothic"/>
        </w:rPr>
      </w:pPr>
      <w:r w:rsidRPr="001264E3">
        <w:rPr>
          <w:rFonts w:ascii="Century Gothic" w:hAnsi="Century Gothic"/>
        </w:rPr>
        <w:t>“Handing over the keys to beneficiaries is always very emotional. It is almost always accompanied by tears of gratitude from beneficiaries who have waited for a very long time to have a place they can call their own. Every time we do this, we hear stories of people being evicted and exploited</w:t>
      </w:r>
      <w:r>
        <w:rPr>
          <w:rFonts w:ascii="Century Gothic" w:hAnsi="Century Gothic"/>
        </w:rPr>
        <w:t xml:space="preserve">, </w:t>
      </w:r>
      <w:r w:rsidRPr="001264E3">
        <w:rPr>
          <w:rFonts w:ascii="Century Gothic" w:hAnsi="Century Gothic"/>
        </w:rPr>
        <w:t>sometimes by family members, sometimes by landlords. It is an incredible privilege for me to hand over the keys to someone and know that it has changed their entire life,” said Mayor Cleophas.</w:t>
      </w:r>
    </w:p>
    <w:p w14:paraId="47793353" w14:textId="77777777" w:rsidR="001264E3" w:rsidRDefault="001264E3" w:rsidP="001264E3">
      <w:pPr>
        <w:jc w:val="both"/>
        <w:rPr>
          <w:rFonts w:ascii="Century Gothic" w:hAnsi="Century Gothic"/>
        </w:rPr>
      </w:pPr>
      <w:r w:rsidRPr="001264E3">
        <w:rPr>
          <w:rFonts w:ascii="Century Gothic" w:hAnsi="Century Gothic"/>
        </w:rPr>
        <w:t xml:space="preserve">Housing remains an immense challenge for local governments across South Africa. The provision of housing is complicated by the common misconception that municipalities budget for and build these projects themselves. Housing projects </w:t>
      </w:r>
      <w:r>
        <w:rPr>
          <w:rFonts w:ascii="Century Gothic" w:hAnsi="Century Gothic"/>
        </w:rPr>
        <w:t>are complete dependent</w:t>
      </w:r>
      <w:r w:rsidRPr="001264E3">
        <w:rPr>
          <w:rFonts w:ascii="Century Gothic" w:hAnsi="Century Gothic"/>
        </w:rPr>
        <w:t xml:space="preserve"> on funding from provincial and national government departments, as well as the availability of suitable land. </w:t>
      </w:r>
    </w:p>
    <w:p w14:paraId="352732DB" w14:textId="302B942E" w:rsidR="001264E3" w:rsidRPr="001264E3" w:rsidRDefault="001264E3" w:rsidP="001264E3">
      <w:pPr>
        <w:jc w:val="both"/>
        <w:rPr>
          <w:rFonts w:ascii="Century Gothic" w:hAnsi="Century Gothic"/>
        </w:rPr>
      </w:pPr>
      <w:r w:rsidRPr="001264E3">
        <w:rPr>
          <w:rFonts w:ascii="Century Gothic" w:hAnsi="Century Gothic"/>
        </w:rPr>
        <w:t xml:space="preserve">Swartland Municipality includes 11 towns and villages, and it is important that housing projects are rolled out in a fair sequence so that all communities have an opportunity </w:t>
      </w:r>
      <w:r w:rsidRPr="001264E3">
        <w:rPr>
          <w:rFonts w:ascii="Century Gothic" w:hAnsi="Century Gothic"/>
        </w:rPr>
        <w:lastRenderedPageBreak/>
        <w:t>to benefit. However, the availability of funding and suitable land continues to determine how and when projects can be implemented.</w:t>
      </w:r>
    </w:p>
    <w:p w14:paraId="1507B859" w14:textId="77777777" w:rsidR="009F6E3F" w:rsidRDefault="009F6E3F" w:rsidP="009F6E3F">
      <w:pPr>
        <w:jc w:val="both"/>
        <w:rPr>
          <w:rFonts w:ascii="Century Gothic" w:hAnsi="Century Gothic"/>
        </w:rPr>
      </w:pPr>
      <w:r w:rsidRPr="001264E3">
        <w:rPr>
          <w:rFonts w:ascii="Century Gothic" w:hAnsi="Century Gothic"/>
        </w:rPr>
        <w:t xml:space="preserve">Swartland Municipality’s approach to housing construction is highly collaborative. A housing committee is established for each project, and every contractor is required to appoint a community liaison officer who serves as an intermediary between the community and the contractor regarding employment opportunities. </w:t>
      </w:r>
    </w:p>
    <w:p w14:paraId="6437E268" w14:textId="77777777" w:rsidR="009F6E3F" w:rsidRDefault="009F6E3F" w:rsidP="009F6E3F">
      <w:pPr>
        <w:jc w:val="both"/>
        <w:rPr>
          <w:rFonts w:ascii="Century Gothic" w:hAnsi="Century Gothic"/>
        </w:rPr>
      </w:pPr>
      <w:r w:rsidRPr="001264E3">
        <w:rPr>
          <w:rFonts w:ascii="Century Gothic" w:hAnsi="Century Gothic"/>
        </w:rPr>
        <w:t>By ensuring a collaborative and inclusive process, the municipality helps to minimise delays and maintain effective problem-solving structures throughout the project cycle.</w:t>
      </w:r>
      <w:r w:rsidRPr="009F6E3F">
        <w:rPr>
          <w:rFonts w:ascii="Century Gothic" w:hAnsi="Century Gothic"/>
        </w:rPr>
        <w:t xml:space="preserve"> </w:t>
      </w:r>
    </w:p>
    <w:p w14:paraId="39CB927D" w14:textId="41422821" w:rsidR="001264E3" w:rsidRPr="001264E3" w:rsidRDefault="001264E3" w:rsidP="001264E3">
      <w:pPr>
        <w:jc w:val="both"/>
        <w:rPr>
          <w:rFonts w:ascii="Century Gothic" w:hAnsi="Century Gothic"/>
        </w:rPr>
      </w:pPr>
      <w:r w:rsidRPr="001264E3">
        <w:rPr>
          <w:rFonts w:ascii="Century Gothic" w:hAnsi="Century Gothic"/>
        </w:rPr>
        <w:t>The criteria for qualification are determined and enforced by the National Department of Human Settlements, which can also lead to frustration within communities. Regulations required by national government, and followed by all municipalities, state that IRDP beneficiaries must:</w:t>
      </w:r>
    </w:p>
    <w:p w14:paraId="51BF9B34" w14:textId="77777777" w:rsidR="001264E3" w:rsidRPr="001264E3" w:rsidRDefault="001264E3" w:rsidP="001264E3">
      <w:pPr>
        <w:jc w:val="both"/>
        <w:rPr>
          <w:rFonts w:ascii="Century Gothic" w:hAnsi="Century Gothic"/>
        </w:rPr>
      </w:pPr>
      <w:r w:rsidRPr="001264E3">
        <w:rPr>
          <w:rFonts w:ascii="Century Gothic" w:hAnsi="Century Gothic"/>
        </w:rPr>
        <w:t>• earn no more than R3 500 per household per month</w:t>
      </w:r>
    </w:p>
    <w:p w14:paraId="3EB1F2E8" w14:textId="77777777" w:rsidR="001264E3" w:rsidRPr="001264E3" w:rsidRDefault="001264E3" w:rsidP="001264E3">
      <w:pPr>
        <w:jc w:val="both"/>
        <w:rPr>
          <w:rFonts w:ascii="Century Gothic" w:hAnsi="Century Gothic"/>
        </w:rPr>
      </w:pPr>
      <w:r w:rsidRPr="001264E3">
        <w:rPr>
          <w:rFonts w:ascii="Century Gothic" w:hAnsi="Century Gothic"/>
        </w:rPr>
        <w:t>• not have owned property in the past</w:t>
      </w:r>
    </w:p>
    <w:p w14:paraId="4BC08007" w14:textId="77777777" w:rsidR="001264E3" w:rsidRPr="001264E3" w:rsidRDefault="001264E3" w:rsidP="001264E3">
      <w:pPr>
        <w:jc w:val="both"/>
        <w:rPr>
          <w:rFonts w:ascii="Century Gothic" w:hAnsi="Century Gothic"/>
        </w:rPr>
      </w:pPr>
      <w:r w:rsidRPr="001264E3">
        <w:rPr>
          <w:rFonts w:ascii="Century Gothic" w:hAnsi="Century Gothic"/>
        </w:rPr>
        <w:t>• include pensioners</w:t>
      </w:r>
    </w:p>
    <w:p w14:paraId="32FC6CE7" w14:textId="77777777" w:rsidR="001264E3" w:rsidRPr="001264E3" w:rsidRDefault="001264E3" w:rsidP="001264E3">
      <w:pPr>
        <w:jc w:val="both"/>
        <w:rPr>
          <w:rFonts w:ascii="Century Gothic" w:hAnsi="Century Gothic"/>
        </w:rPr>
      </w:pPr>
      <w:r w:rsidRPr="001264E3">
        <w:rPr>
          <w:rFonts w:ascii="Century Gothic" w:hAnsi="Century Gothic"/>
        </w:rPr>
        <w:t>• include military veterans</w:t>
      </w:r>
    </w:p>
    <w:p w14:paraId="18EAA406" w14:textId="77777777" w:rsidR="001264E3" w:rsidRPr="001264E3" w:rsidRDefault="001264E3" w:rsidP="001264E3">
      <w:pPr>
        <w:jc w:val="both"/>
        <w:rPr>
          <w:rFonts w:ascii="Century Gothic" w:hAnsi="Century Gothic"/>
        </w:rPr>
      </w:pPr>
      <w:r w:rsidRPr="001264E3">
        <w:rPr>
          <w:rFonts w:ascii="Century Gothic" w:hAnsi="Century Gothic"/>
        </w:rPr>
        <w:t>• include persons with disabilities</w:t>
      </w:r>
    </w:p>
    <w:p w14:paraId="7CA3464E" w14:textId="77777777" w:rsidR="001264E3" w:rsidRPr="001264E3" w:rsidRDefault="001264E3" w:rsidP="001264E3">
      <w:pPr>
        <w:jc w:val="both"/>
        <w:rPr>
          <w:rFonts w:ascii="Century Gothic" w:hAnsi="Century Gothic"/>
        </w:rPr>
      </w:pPr>
    </w:p>
    <w:p w14:paraId="64CD8F58" w14:textId="7F75B23F" w:rsidR="00B82418" w:rsidRDefault="009F6E3F" w:rsidP="001264E3">
      <w:pPr>
        <w:jc w:val="both"/>
        <w:rPr>
          <w:rFonts w:ascii="Century Gothic" w:hAnsi="Century Gothic"/>
        </w:rPr>
      </w:pPr>
      <w:r w:rsidRPr="001264E3">
        <w:rPr>
          <w:rFonts w:ascii="Century Gothic" w:hAnsi="Century Gothic"/>
        </w:rPr>
        <w:t>The waiting list for housing in the Swartland stands at 17 000 people.</w:t>
      </w:r>
      <w:r>
        <w:rPr>
          <w:rFonts w:ascii="Century Gothic" w:hAnsi="Century Gothic"/>
        </w:rPr>
        <w:t xml:space="preserve"> The need far outstrips the supply and is devastating to see the desperate need or residents. Swartland Municipality will however make every effort to ensure the allocated funds for housing projects are spent to create opportunities for our residents in need.  </w:t>
      </w:r>
    </w:p>
    <w:p w14:paraId="23B9D5B3" w14:textId="77777777" w:rsidR="00D351C4" w:rsidRDefault="00D351C4" w:rsidP="001264E3">
      <w:pPr>
        <w:jc w:val="both"/>
        <w:rPr>
          <w:rFonts w:ascii="Century Gothic" w:hAnsi="Century Gothic"/>
        </w:rPr>
      </w:pPr>
    </w:p>
    <w:p w14:paraId="0482A3C2" w14:textId="573706A3" w:rsidR="00D351C4" w:rsidRPr="00D351C4" w:rsidRDefault="00D351C4" w:rsidP="001264E3">
      <w:pPr>
        <w:jc w:val="both"/>
        <w:rPr>
          <w:rFonts w:ascii="Century Gothic" w:hAnsi="Century Gothic"/>
          <w:b/>
          <w:bCs/>
        </w:rPr>
      </w:pPr>
      <w:r w:rsidRPr="00D351C4">
        <w:rPr>
          <w:rFonts w:ascii="Century Gothic" w:hAnsi="Century Gothic"/>
          <w:b/>
          <w:bCs/>
        </w:rPr>
        <w:t>END</w:t>
      </w:r>
      <w:bookmarkEnd w:id="0"/>
    </w:p>
    <w:sectPr w:rsidR="00D351C4" w:rsidRPr="00D35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76519"/>
    <w:multiLevelType w:val="hybridMultilevel"/>
    <w:tmpl w:val="79CA9E10"/>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16cid:durableId="194861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03"/>
    <w:rsid w:val="000905A6"/>
    <w:rsid w:val="000B47D8"/>
    <w:rsid w:val="001264E3"/>
    <w:rsid w:val="001C7C2B"/>
    <w:rsid w:val="00240EC8"/>
    <w:rsid w:val="002C26E1"/>
    <w:rsid w:val="003610C9"/>
    <w:rsid w:val="005664F0"/>
    <w:rsid w:val="007C3974"/>
    <w:rsid w:val="007C43B0"/>
    <w:rsid w:val="00815A10"/>
    <w:rsid w:val="00816C0A"/>
    <w:rsid w:val="00895BDC"/>
    <w:rsid w:val="008B3927"/>
    <w:rsid w:val="008E652A"/>
    <w:rsid w:val="00920B42"/>
    <w:rsid w:val="0096273B"/>
    <w:rsid w:val="009E5542"/>
    <w:rsid w:val="009F6E3F"/>
    <w:rsid w:val="00AF7EBF"/>
    <w:rsid w:val="00B24211"/>
    <w:rsid w:val="00B66DE1"/>
    <w:rsid w:val="00B82418"/>
    <w:rsid w:val="00C83CA3"/>
    <w:rsid w:val="00D351C4"/>
    <w:rsid w:val="00D4198F"/>
    <w:rsid w:val="00F65590"/>
    <w:rsid w:val="00FC05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7631"/>
  <w15:chartTrackingRefBased/>
  <w15:docId w15:val="{7E59CFF5-B492-4893-86C5-F1E65975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503"/>
    <w:rPr>
      <w:rFonts w:eastAsiaTheme="majorEastAsia" w:cstheme="majorBidi"/>
      <w:color w:val="272727" w:themeColor="text1" w:themeTint="D8"/>
    </w:rPr>
  </w:style>
  <w:style w:type="paragraph" w:styleId="Title">
    <w:name w:val="Title"/>
    <w:basedOn w:val="Normal"/>
    <w:next w:val="Normal"/>
    <w:link w:val="TitleChar"/>
    <w:uiPriority w:val="10"/>
    <w:qFormat/>
    <w:rsid w:val="00FC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503"/>
    <w:pPr>
      <w:spacing w:before="160"/>
      <w:jc w:val="center"/>
    </w:pPr>
    <w:rPr>
      <w:i/>
      <w:iCs/>
      <w:color w:val="404040" w:themeColor="text1" w:themeTint="BF"/>
    </w:rPr>
  </w:style>
  <w:style w:type="character" w:customStyle="1" w:styleId="QuoteChar">
    <w:name w:val="Quote Char"/>
    <w:basedOn w:val="DefaultParagraphFont"/>
    <w:link w:val="Quote"/>
    <w:uiPriority w:val="29"/>
    <w:rsid w:val="00FC0503"/>
    <w:rPr>
      <w:i/>
      <w:iCs/>
      <w:color w:val="404040" w:themeColor="text1" w:themeTint="BF"/>
    </w:rPr>
  </w:style>
  <w:style w:type="paragraph" w:styleId="ListParagraph">
    <w:name w:val="List Paragraph"/>
    <w:basedOn w:val="Normal"/>
    <w:uiPriority w:val="34"/>
    <w:qFormat/>
    <w:rsid w:val="00FC0503"/>
    <w:pPr>
      <w:ind w:left="720"/>
      <w:contextualSpacing/>
    </w:pPr>
  </w:style>
  <w:style w:type="character" w:styleId="IntenseEmphasis">
    <w:name w:val="Intense Emphasis"/>
    <w:basedOn w:val="DefaultParagraphFont"/>
    <w:uiPriority w:val="21"/>
    <w:qFormat/>
    <w:rsid w:val="00FC0503"/>
    <w:rPr>
      <w:i/>
      <w:iCs/>
      <w:color w:val="0F4761" w:themeColor="accent1" w:themeShade="BF"/>
    </w:rPr>
  </w:style>
  <w:style w:type="paragraph" w:styleId="IntenseQuote">
    <w:name w:val="Intense Quote"/>
    <w:basedOn w:val="Normal"/>
    <w:next w:val="Normal"/>
    <w:link w:val="IntenseQuoteChar"/>
    <w:uiPriority w:val="30"/>
    <w:qFormat/>
    <w:rsid w:val="00FC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503"/>
    <w:rPr>
      <w:i/>
      <w:iCs/>
      <w:color w:val="0F4761" w:themeColor="accent1" w:themeShade="BF"/>
    </w:rPr>
  </w:style>
  <w:style w:type="character" w:styleId="IntenseReference">
    <w:name w:val="Intense Reference"/>
    <w:basedOn w:val="DefaultParagraphFont"/>
    <w:uiPriority w:val="32"/>
    <w:qFormat/>
    <w:rsid w:val="00FC0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684</Words>
  <Characters>3689</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7</cp:revision>
  <dcterms:created xsi:type="dcterms:W3CDTF">2025-11-19T10:45:00Z</dcterms:created>
  <dcterms:modified xsi:type="dcterms:W3CDTF">2025-12-02T09:58:00Z</dcterms:modified>
</cp:coreProperties>
</file>